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9F81" w14:textId="752B75D1" w:rsidR="006C6C8F" w:rsidRPr="00BC0994" w:rsidRDefault="00CD67A6" w:rsidP="006C6C8F">
      <w:pPr>
        <w:pStyle w:val="Title"/>
      </w:pPr>
      <w:bookmarkStart w:id="0" w:name="_Toc501711837"/>
      <w:r>
        <w:t xml:space="preserve">Hardship Utility Grant Scheme </w:t>
      </w:r>
      <w:r w:rsidR="006C6C8F">
        <w:t>(</w:t>
      </w:r>
      <w:r>
        <w:t>HUGS)</w:t>
      </w:r>
    </w:p>
    <w:bookmarkEnd w:id="0"/>
    <w:p w14:paraId="5AFD6814" w14:textId="468EBB41" w:rsidR="00CD67A6" w:rsidRPr="007A7C58" w:rsidRDefault="00CD67A6" w:rsidP="00CD67A6">
      <w:pPr>
        <w:shd w:val="clear" w:color="auto" w:fill="FFFFFF"/>
        <w:spacing w:after="100" w:afterAutospacing="1" w:line="336" w:lineRule="atLeast"/>
        <w:rPr>
          <w:rFonts w:eastAsia="Times New Roman" w:cs="Arial"/>
          <w:color w:val="3C5548"/>
          <w:lang w:eastAsia="en-AU"/>
        </w:rPr>
      </w:pPr>
      <w:r w:rsidRPr="007A7C58">
        <w:rPr>
          <w:rFonts w:eastAsia="Times New Roman" w:cs="Arial"/>
          <w:color w:val="3C5548"/>
          <w:lang w:eastAsia="en-AU"/>
        </w:rPr>
        <w:t>The Hardship Utility Grant Scheme (HUGS) provides financial assistance to Western Australians who are struggling through financial hardship and are unable to pay their utility bills. The purpose of HUGS is to prevent residential customers from being disconnected from essential utility services to ensure basic living needs can be met.</w:t>
      </w:r>
    </w:p>
    <w:p w14:paraId="7E52F58C" w14:textId="4DAA0C5B" w:rsidR="006C6C8F" w:rsidRPr="00240EE5" w:rsidRDefault="00CD67A6" w:rsidP="006C6C8F">
      <w:pPr>
        <w:pStyle w:val="Heading1"/>
      </w:pPr>
      <w:r>
        <w:t>Contacts</w:t>
      </w:r>
    </w:p>
    <w:p w14:paraId="73E7AED6" w14:textId="77777777" w:rsidR="00CD67A6" w:rsidRPr="007A7C58" w:rsidRDefault="00CD67A6" w:rsidP="00CD67A6">
      <w:pPr>
        <w:shd w:val="clear" w:color="auto" w:fill="FFFFFF"/>
        <w:spacing w:after="0" w:line="240" w:lineRule="auto"/>
        <w:rPr>
          <w:rFonts w:eastAsia="Times New Roman" w:cs="Arial"/>
          <w:color w:val="3C5548"/>
          <w:lang w:eastAsia="en-AU"/>
        </w:rPr>
      </w:pPr>
      <w:bookmarkStart w:id="1" w:name="_Toc501711838"/>
      <w:r w:rsidRPr="007A7C58">
        <w:rPr>
          <w:rFonts w:eastAsia="Times New Roman" w:cs="Arial"/>
          <w:color w:val="3C5548"/>
          <w:lang w:eastAsia="en-AU"/>
        </w:rPr>
        <w:t>Name: Department of Communities</w:t>
      </w:r>
    </w:p>
    <w:p w14:paraId="1A2B37EA" w14:textId="77777777" w:rsidR="00CD67A6" w:rsidRPr="007A7C58" w:rsidRDefault="00CD67A6" w:rsidP="00CD67A6">
      <w:pPr>
        <w:shd w:val="clear" w:color="auto" w:fill="FFFFFF"/>
        <w:spacing w:after="0" w:line="240" w:lineRule="auto"/>
        <w:rPr>
          <w:rFonts w:eastAsia="Times New Roman" w:cs="Arial"/>
          <w:color w:val="3C5548"/>
          <w:lang w:eastAsia="en-AU"/>
        </w:rPr>
      </w:pPr>
      <w:r w:rsidRPr="007A7C58">
        <w:rPr>
          <w:rFonts w:eastAsia="Times New Roman" w:cs="Arial"/>
          <w:color w:val="3C5548"/>
          <w:lang w:eastAsia="en-AU"/>
        </w:rPr>
        <w:t>Phone: Please contact your relevant utility provider</w:t>
      </w:r>
    </w:p>
    <w:p w14:paraId="070CBC57" w14:textId="77777777" w:rsidR="00CD67A6" w:rsidRPr="007A7C58" w:rsidRDefault="00CD67A6" w:rsidP="00CD67A6">
      <w:pPr>
        <w:shd w:val="clear" w:color="auto" w:fill="FFFFFF"/>
        <w:spacing w:after="0" w:line="240" w:lineRule="auto"/>
        <w:rPr>
          <w:rFonts w:eastAsia="Times New Roman" w:cs="Arial"/>
          <w:color w:val="3C5548"/>
          <w:lang w:eastAsia="en-AU"/>
        </w:rPr>
      </w:pPr>
      <w:r w:rsidRPr="007A7C58">
        <w:rPr>
          <w:rFonts w:eastAsia="Times New Roman" w:cs="Arial"/>
          <w:color w:val="3C5548"/>
          <w:lang w:eastAsia="en-AU"/>
        </w:rPr>
        <w:t>Email: </w:t>
      </w:r>
      <w:hyperlink r:id="rId11" w:history="1">
        <w:r w:rsidRPr="007A7C58">
          <w:rPr>
            <w:rFonts w:eastAsia="Times New Roman" w:cs="Arial"/>
            <w:color w:val="663399"/>
            <w:lang w:eastAsia="en-AU"/>
          </w:rPr>
          <w:t>hugs@communities.wa.gov.au</w:t>
        </w:r>
      </w:hyperlink>
    </w:p>
    <w:p w14:paraId="0EA20F27" w14:textId="77777777" w:rsidR="00CD67A6" w:rsidRPr="007A7C58" w:rsidRDefault="00CD67A6" w:rsidP="00CD67A6">
      <w:pPr>
        <w:shd w:val="clear" w:color="auto" w:fill="FFFFFF"/>
        <w:spacing w:after="0" w:line="240" w:lineRule="auto"/>
        <w:rPr>
          <w:rFonts w:eastAsia="Times New Roman" w:cs="Arial"/>
          <w:color w:val="3C5548"/>
          <w:lang w:eastAsia="en-AU"/>
        </w:rPr>
      </w:pPr>
      <w:r w:rsidRPr="007A7C58">
        <w:rPr>
          <w:rFonts w:eastAsia="Times New Roman" w:cs="Arial"/>
          <w:color w:val="3C5548"/>
          <w:lang w:eastAsia="en-AU"/>
        </w:rPr>
        <w:t>Web: </w:t>
      </w:r>
      <w:hyperlink r:id="rId12" w:history="1">
        <w:r w:rsidRPr="007A7C58">
          <w:rPr>
            <w:rFonts w:eastAsia="Times New Roman" w:cs="Arial"/>
            <w:color w:val="663399"/>
            <w:lang w:eastAsia="en-AU"/>
          </w:rPr>
          <w:t>www.communities.wa.gov.au</w:t>
        </w:r>
      </w:hyperlink>
    </w:p>
    <w:p w14:paraId="37B025F6" w14:textId="20E14230" w:rsidR="006C6C8F" w:rsidRPr="00240EE5" w:rsidRDefault="00CD67A6" w:rsidP="00CD67A6">
      <w:pPr>
        <w:pStyle w:val="Heading1"/>
      </w:pPr>
      <w:r>
        <w:t>How to Apply</w:t>
      </w:r>
      <w:bookmarkEnd w:id="1"/>
    </w:p>
    <w:p w14:paraId="3DABEF9E" w14:textId="77777777" w:rsidR="00CD67A6" w:rsidRPr="007A7C58" w:rsidRDefault="00CD67A6" w:rsidP="00CD67A6">
      <w:pPr>
        <w:shd w:val="clear" w:color="auto" w:fill="FFFFFF"/>
        <w:spacing w:before="100" w:beforeAutospacing="1" w:after="100" w:afterAutospacing="1" w:line="336" w:lineRule="atLeast"/>
        <w:rPr>
          <w:rFonts w:eastAsia="Times New Roman" w:cs="Arial"/>
          <w:color w:val="3C5548"/>
          <w:lang w:eastAsia="en-AU"/>
        </w:rPr>
      </w:pPr>
      <w:bookmarkStart w:id="2" w:name="_Toc501711839"/>
      <w:r w:rsidRPr="007A7C58">
        <w:rPr>
          <w:rFonts w:eastAsia="Times New Roman" w:cs="Arial"/>
          <w:color w:val="3C5548"/>
          <w:lang w:eastAsia="en-AU"/>
        </w:rPr>
        <w:t>All applications are made through your utility, so it is best to call them as soon as you are experiencing any kind of financial hardship to discuss your options.</w:t>
      </w:r>
    </w:p>
    <w:p w14:paraId="08144B68" w14:textId="77777777" w:rsidR="00CD67A6" w:rsidRPr="007A7C58" w:rsidRDefault="00CD67A6" w:rsidP="00CD67A6">
      <w:pPr>
        <w:shd w:val="clear" w:color="auto" w:fill="FFFFFF"/>
        <w:spacing w:before="100" w:beforeAutospacing="1" w:after="100" w:afterAutospacing="1" w:line="336" w:lineRule="atLeast"/>
        <w:rPr>
          <w:rFonts w:eastAsia="Times New Roman" w:cs="Arial"/>
          <w:color w:val="3C5548"/>
          <w:lang w:eastAsia="en-AU"/>
        </w:rPr>
      </w:pPr>
      <w:r w:rsidRPr="007A7C58">
        <w:rPr>
          <w:rFonts w:eastAsia="Times New Roman" w:cs="Arial"/>
          <w:color w:val="3C5548"/>
          <w:lang w:eastAsia="en-AU"/>
        </w:rPr>
        <w:t>As part of your application, your utility provider will need to work with you to achieve the following:</w:t>
      </w:r>
    </w:p>
    <w:p w14:paraId="0D9D8171" w14:textId="2DCDFC25" w:rsidR="00CD67A6" w:rsidRPr="00CD67A6" w:rsidRDefault="00CD67A6" w:rsidP="00CD67A6">
      <w:pPr>
        <w:pStyle w:val="ListParagraph"/>
        <w:numPr>
          <w:ilvl w:val="0"/>
          <w:numId w:val="42"/>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Assessing whether you are experiencing payment difficulties or in a state of financial hardship;</w:t>
      </w:r>
    </w:p>
    <w:p w14:paraId="6E7B896A" w14:textId="3C312386" w:rsidR="00CD67A6" w:rsidRPr="00CD67A6" w:rsidRDefault="00CD67A6" w:rsidP="00CD67A6">
      <w:pPr>
        <w:pStyle w:val="ListParagraph"/>
        <w:numPr>
          <w:ilvl w:val="0"/>
          <w:numId w:val="42"/>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 xml:space="preserve">Sign you up to the Utility’s hardship program if applicable; </w:t>
      </w:r>
    </w:p>
    <w:p w14:paraId="14539EA6" w14:textId="59B1F5F0" w:rsidR="00CD67A6" w:rsidRPr="00CD67A6" w:rsidRDefault="00CD67A6" w:rsidP="00CD67A6">
      <w:pPr>
        <w:pStyle w:val="ListParagraph"/>
        <w:numPr>
          <w:ilvl w:val="0"/>
          <w:numId w:val="42"/>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Set up a payment arrangement of at least 180 days.</w:t>
      </w:r>
    </w:p>
    <w:p w14:paraId="66F9F296" w14:textId="77777777" w:rsidR="00CD67A6" w:rsidRPr="007A7C58" w:rsidRDefault="00CD67A6" w:rsidP="00CD67A6">
      <w:pPr>
        <w:shd w:val="clear" w:color="auto" w:fill="FFFFFF"/>
        <w:spacing w:before="100" w:beforeAutospacing="1" w:after="100" w:afterAutospacing="1" w:line="336" w:lineRule="atLeast"/>
        <w:rPr>
          <w:rFonts w:eastAsia="Times New Roman" w:cs="Arial"/>
          <w:color w:val="3C5548"/>
          <w:lang w:eastAsia="en-AU"/>
        </w:rPr>
      </w:pPr>
      <w:r w:rsidRPr="007A7C58">
        <w:rPr>
          <w:rFonts w:eastAsia="Times New Roman" w:cs="Arial"/>
          <w:color w:val="3C5548"/>
          <w:lang w:eastAsia="en-AU"/>
        </w:rPr>
        <w:t>If you have complied with the payment arrangement after 180 days and have avoided a disconnection or restriction notice, you may request your Utility provider to apply for HUGS on your behalf.</w:t>
      </w:r>
    </w:p>
    <w:p w14:paraId="4EB19C23" w14:textId="77777777" w:rsidR="00CD67A6" w:rsidRPr="007A7C58" w:rsidRDefault="00CD67A6" w:rsidP="00CD67A6">
      <w:pPr>
        <w:pStyle w:val="Heading2"/>
        <w:rPr>
          <w:lang w:eastAsia="en-AU"/>
        </w:rPr>
      </w:pPr>
      <w:r w:rsidRPr="007A7C58">
        <w:rPr>
          <w:lang w:eastAsia="en-AU"/>
        </w:rPr>
        <w:t>What if I am currently disconnected?</w:t>
      </w:r>
    </w:p>
    <w:p w14:paraId="73B18D8E" w14:textId="77777777" w:rsidR="00CD67A6" w:rsidRPr="007A7C58" w:rsidRDefault="00CD67A6" w:rsidP="00CD67A6">
      <w:pPr>
        <w:shd w:val="clear" w:color="auto" w:fill="FFFFFF"/>
        <w:spacing w:before="100" w:beforeAutospacing="1" w:after="100" w:afterAutospacing="1" w:line="336" w:lineRule="atLeast"/>
        <w:rPr>
          <w:rFonts w:eastAsia="Times New Roman" w:cs="Arial"/>
          <w:color w:val="3C5548"/>
          <w:lang w:eastAsia="en-AU"/>
        </w:rPr>
      </w:pPr>
      <w:r w:rsidRPr="007A7C58">
        <w:rPr>
          <w:rFonts w:eastAsia="Times New Roman" w:cs="Arial"/>
          <w:color w:val="3C5548"/>
          <w:lang w:eastAsia="en-AU"/>
        </w:rPr>
        <w:t>If you are currently disconnected from your utility supply, you may be eligible for HUGS on the following conditions:</w:t>
      </w:r>
    </w:p>
    <w:p w14:paraId="7D9066DC" w14:textId="0078A71D" w:rsidR="00CD67A6" w:rsidRPr="00CD67A6" w:rsidRDefault="00CD67A6" w:rsidP="00CD67A6">
      <w:pPr>
        <w:pStyle w:val="ListParagraph"/>
        <w:numPr>
          <w:ilvl w:val="0"/>
          <w:numId w:val="42"/>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lastRenderedPageBreak/>
        <w:t>You agree to pay the minimum amount required to reconnect your property (usually 50% of the outstanding amount);</w:t>
      </w:r>
    </w:p>
    <w:p w14:paraId="27C703E1" w14:textId="3F71CFB7" w:rsidR="00CD67A6" w:rsidRPr="00CD67A6" w:rsidRDefault="00CD67A6" w:rsidP="00CD67A6">
      <w:pPr>
        <w:pStyle w:val="ListParagraph"/>
        <w:numPr>
          <w:ilvl w:val="0"/>
          <w:numId w:val="42"/>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Your outstanding amount is between $300 and $1,750 (if south of the 26th parallel or $2,500 if north of the 26th parallel);</w:t>
      </w:r>
      <w:r>
        <w:rPr>
          <w:rFonts w:eastAsia="Times New Roman"/>
          <w:color w:val="3C5548"/>
          <w:lang w:eastAsia="en-AU"/>
        </w:rPr>
        <w:t xml:space="preserve"> and</w:t>
      </w:r>
    </w:p>
    <w:p w14:paraId="18EC8F41" w14:textId="11E73719" w:rsidR="00CD67A6" w:rsidRPr="00CD67A6" w:rsidRDefault="00CD67A6" w:rsidP="00CD67A6">
      <w:pPr>
        <w:pStyle w:val="ListParagraph"/>
        <w:numPr>
          <w:ilvl w:val="0"/>
          <w:numId w:val="42"/>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You enter into a payment arrangement to repay the remaining balance.</w:t>
      </w:r>
    </w:p>
    <w:p w14:paraId="46407326" w14:textId="77777777" w:rsidR="00CD67A6" w:rsidRPr="007A7C58" w:rsidRDefault="00CD67A6" w:rsidP="00CD67A6">
      <w:pPr>
        <w:shd w:val="clear" w:color="auto" w:fill="FFFFFF"/>
        <w:spacing w:before="100" w:beforeAutospacing="1" w:after="100" w:afterAutospacing="1" w:line="336" w:lineRule="atLeast"/>
        <w:rPr>
          <w:rFonts w:eastAsia="Times New Roman" w:cs="Arial"/>
          <w:color w:val="3C5548"/>
          <w:lang w:eastAsia="en-AU"/>
        </w:rPr>
      </w:pPr>
      <w:r w:rsidRPr="007A7C58">
        <w:rPr>
          <w:rFonts w:eastAsia="Times New Roman" w:cs="Arial"/>
          <w:color w:val="3C5548"/>
          <w:lang w:eastAsia="en-AU"/>
        </w:rPr>
        <w:t>HUGS maybe used to assist you pay the minimum upfront payment required from your utility provider.</w:t>
      </w:r>
    </w:p>
    <w:p w14:paraId="318E5E09" w14:textId="77777777" w:rsidR="00CD67A6" w:rsidRPr="007A7C58" w:rsidRDefault="00CD67A6" w:rsidP="00CD67A6">
      <w:pPr>
        <w:shd w:val="clear" w:color="auto" w:fill="FFFFFF"/>
        <w:spacing w:before="100" w:beforeAutospacing="1" w:after="100" w:afterAutospacing="1" w:line="336" w:lineRule="atLeast"/>
        <w:rPr>
          <w:rFonts w:eastAsia="Times New Roman" w:cs="Arial"/>
          <w:color w:val="3C5548"/>
          <w:lang w:eastAsia="en-AU"/>
        </w:rPr>
      </w:pPr>
      <w:r w:rsidRPr="007A7C58">
        <w:rPr>
          <w:rFonts w:eastAsia="Times New Roman" w:cs="Arial"/>
          <w:color w:val="3C5548"/>
          <w:lang w:eastAsia="en-AU"/>
        </w:rPr>
        <w:t>Account holders who do not hold a valid concession card will be referred to the HUGS Service Centre for further assessment of their financial hardship.</w:t>
      </w:r>
    </w:p>
    <w:p w14:paraId="3DBA41F5" w14:textId="77777777" w:rsidR="00CD67A6" w:rsidRPr="007A7C58" w:rsidRDefault="00CD67A6" w:rsidP="00CD67A6">
      <w:pPr>
        <w:shd w:val="clear" w:color="auto" w:fill="FFFFFF"/>
        <w:spacing w:before="100" w:beforeAutospacing="1" w:after="100" w:afterAutospacing="1" w:line="336" w:lineRule="atLeast"/>
        <w:rPr>
          <w:rFonts w:eastAsia="Times New Roman" w:cs="Arial"/>
          <w:color w:val="3C5548"/>
          <w:lang w:eastAsia="en-AU"/>
        </w:rPr>
      </w:pPr>
      <w:r w:rsidRPr="007A7C58">
        <w:rPr>
          <w:rFonts w:eastAsia="Times New Roman" w:cs="Arial"/>
          <w:color w:val="3C5548"/>
          <w:lang w:eastAsia="en-AU"/>
        </w:rPr>
        <w:t>Please contact your relevant utility provider to discuss your options to stay connected</w:t>
      </w:r>
    </w:p>
    <w:p w14:paraId="2D8120CF" w14:textId="77777777" w:rsidR="00CD67A6" w:rsidRPr="007A7C58" w:rsidRDefault="00CD67A6" w:rsidP="00CD67A6">
      <w:pPr>
        <w:shd w:val="clear" w:color="auto" w:fill="FFFFFF"/>
        <w:spacing w:before="100" w:beforeAutospacing="1" w:after="100" w:afterAutospacing="1" w:line="336" w:lineRule="atLeast"/>
        <w:rPr>
          <w:rFonts w:eastAsia="Times New Roman" w:cs="Arial"/>
          <w:color w:val="3C5548"/>
          <w:lang w:eastAsia="en-AU"/>
        </w:rPr>
      </w:pPr>
      <w:r w:rsidRPr="007A7C58">
        <w:rPr>
          <w:rFonts w:eastAsia="Times New Roman" w:cs="Arial"/>
          <w:color w:val="3C5548"/>
          <w:lang w:eastAsia="en-AU"/>
        </w:rPr>
        <w:t>AGL 1300 659 925 </w:t>
      </w:r>
      <w:r w:rsidRPr="007A7C58">
        <w:rPr>
          <w:rFonts w:eastAsia="Times New Roman" w:cs="Arial"/>
          <w:color w:val="3C5548"/>
          <w:lang w:eastAsia="en-AU"/>
        </w:rPr>
        <w:br/>
        <w:t>Alinta Energy 13 13 58 </w:t>
      </w:r>
      <w:r w:rsidRPr="007A7C58">
        <w:rPr>
          <w:rFonts w:eastAsia="Times New Roman" w:cs="Arial"/>
          <w:color w:val="3C5548"/>
          <w:lang w:eastAsia="en-AU"/>
        </w:rPr>
        <w:br/>
        <w:t>Aqwest (08) 9780 9500 </w:t>
      </w:r>
      <w:r w:rsidRPr="007A7C58">
        <w:rPr>
          <w:rFonts w:eastAsia="Times New Roman" w:cs="Arial"/>
          <w:color w:val="3C5548"/>
          <w:lang w:eastAsia="en-AU"/>
        </w:rPr>
        <w:br/>
        <w:t>Busselton Water (08) 9781 0500 </w:t>
      </w:r>
      <w:r w:rsidRPr="007A7C58">
        <w:rPr>
          <w:rFonts w:eastAsia="Times New Roman" w:cs="Arial"/>
          <w:color w:val="3C5548"/>
          <w:lang w:eastAsia="en-AU"/>
        </w:rPr>
        <w:br/>
        <w:t>Esperance Gas Distribution Company (08) 9072 1422 </w:t>
      </w:r>
      <w:r w:rsidRPr="007A7C58">
        <w:rPr>
          <w:rFonts w:eastAsia="Times New Roman" w:cs="Arial"/>
          <w:color w:val="3C5548"/>
          <w:lang w:eastAsia="en-AU"/>
        </w:rPr>
        <w:br/>
        <w:t>Horizon Power 1800 267 926 </w:t>
      </w:r>
      <w:r w:rsidRPr="007A7C58">
        <w:rPr>
          <w:rFonts w:eastAsia="Times New Roman" w:cs="Arial"/>
          <w:color w:val="3C5548"/>
          <w:lang w:eastAsia="en-AU"/>
        </w:rPr>
        <w:br/>
        <w:t>Kleenheat 13 21 80  </w:t>
      </w:r>
      <w:r w:rsidRPr="007A7C58">
        <w:rPr>
          <w:rFonts w:eastAsia="Times New Roman" w:cs="Arial"/>
          <w:color w:val="3C5548"/>
          <w:lang w:eastAsia="en-AU"/>
        </w:rPr>
        <w:br/>
        <w:t>Origin 13 24 61 </w:t>
      </w:r>
      <w:r w:rsidRPr="007A7C58">
        <w:rPr>
          <w:rFonts w:eastAsia="Times New Roman" w:cs="Arial"/>
          <w:color w:val="3C5548"/>
          <w:lang w:eastAsia="en-AU"/>
        </w:rPr>
        <w:br/>
        <w:t>Synergy 13 13 53 </w:t>
      </w:r>
      <w:r w:rsidRPr="007A7C58">
        <w:rPr>
          <w:rFonts w:eastAsia="Times New Roman" w:cs="Arial"/>
          <w:color w:val="3C5548"/>
          <w:lang w:eastAsia="en-AU"/>
        </w:rPr>
        <w:br/>
        <w:t>Water Corporation 13 13 85 </w:t>
      </w:r>
    </w:p>
    <w:p w14:paraId="4DD45FA5" w14:textId="77777777" w:rsidR="00CD67A6" w:rsidRPr="007A7C58" w:rsidRDefault="00CD67A6" w:rsidP="00CD67A6">
      <w:pPr>
        <w:shd w:val="clear" w:color="auto" w:fill="FFFFFF"/>
        <w:spacing w:before="100" w:beforeAutospacing="1" w:after="100" w:afterAutospacing="1" w:line="336" w:lineRule="atLeast"/>
        <w:rPr>
          <w:rFonts w:eastAsia="Times New Roman" w:cs="Arial"/>
          <w:color w:val="3C5548"/>
          <w:lang w:eastAsia="en-AU"/>
        </w:rPr>
      </w:pPr>
      <w:r w:rsidRPr="007A7C58">
        <w:rPr>
          <w:rFonts w:eastAsia="Times New Roman" w:cs="Arial"/>
          <w:color w:val="3C5548"/>
          <w:lang w:eastAsia="en-AU"/>
        </w:rPr>
        <w:t>If you require further assistance please contact the Financial Counsellors Association of WA Helpline on 1800 007 007.</w:t>
      </w:r>
    </w:p>
    <w:p w14:paraId="7BAD1E63" w14:textId="09E0AF5D" w:rsidR="006C6C8F" w:rsidRDefault="00CD67A6" w:rsidP="00CD67A6">
      <w:pPr>
        <w:pStyle w:val="Heading1"/>
      </w:pPr>
      <w:r>
        <w:t>Eligibility</w:t>
      </w:r>
    </w:p>
    <w:p w14:paraId="1BCBF76D" w14:textId="77777777" w:rsidR="00CD67A6" w:rsidRPr="007A7C58" w:rsidRDefault="00CD67A6" w:rsidP="00CD67A6">
      <w:pPr>
        <w:shd w:val="clear" w:color="auto" w:fill="FFFFFF"/>
        <w:spacing w:before="100" w:beforeAutospacing="1" w:after="100" w:afterAutospacing="1" w:line="336" w:lineRule="atLeast"/>
        <w:rPr>
          <w:rFonts w:eastAsia="Times New Roman" w:cs="Arial"/>
          <w:color w:val="3C5548"/>
          <w:lang w:eastAsia="en-AU"/>
        </w:rPr>
      </w:pPr>
      <w:r w:rsidRPr="007A7C58">
        <w:rPr>
          <w:rFonts w:eastAsia="Times New Roman" w:cs="Arial"/>
          <w:color w:val="3C5548"/>
          <w:lang w:eastAsia="en-AU"/>
        </w:rPr>
        <w:t>You may be eligible if your Utility provider assesses you as being in the following situation:</w:t>
      </w:r>
    </w:p>
    <w:p w14:paraId="7ADFE44A" w14:textId="13DE0B20" w:rsidR="00CD67A6" w:rsidRPr="00CD67A6" w:rsidRDefault="00CD67A6" w:rsidP="00CD67A6">
      <w:pPr>
        <w:pStyle w:val="ListParagraph"/>
        <w:numPr>
          <w:ilvl w:val="0"/>
          <w:numId w:val="42"/>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You contact your utility provider to discuss your outstanding debt and you are assessed by your utility provider as being in </w:t>
      </w:r>
      <w:r w:rsidRPr="00CD67A6">
        <w:rPr>
          <w:rFonts w:eastAsia="Times New Roman"/>
          <w:b/>
          <w:bCs/>
          <w:color w:val="3C5548"/>
          <w:lang w:eastAsia="en-AU"/>
        </w:rPr>
        <w:t xml:space="preserve">financial hardship </w:t>
      </w:r>
      <w:r w:rsidRPr="00CD67A6">
        <w:rPr>
          <w:rFonts w:eastAsia="Times New Roman"/>
          <w:color w:val="3C5548"/>
          <w:lang w:eastAsia="en-AU"/>
        </w:rPr>
        <w:t>and not in payment difficulty;</w:t>
      </w:r>
    </w:p>
    <w:p w14:paraId="7A45E6F6" w14:textId="486C1321" w:rsidR="00CD67A6" w:rsidRPr="00CD67A6" w:rsidRDefault="00CD67A6" w:rsidP="00CD67A6">
      <w:pPr>
        <w:pStyle w:val="ListParagraph"/>
        <w:numPr>
          <w:ilvl w:val="0"/>
          <w:numId w:val="42"/>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Exhausted all your options with the utility provider and enter into a payment arrangement for at least 180 days to address the outstanding debt; and</w:t>
      </w:r>
    </w:p>
    <w:p w14:paraId="66BA63C6" w14:textId="622DB55D" w:rsidR="00CD67A6" w:rsidRPr="00CD67A6" w:rsidRDefault="00CD67A6" w:rsidP="00CD67A6">
      <w:pPr>
        <w:pStyle w:val="ListParagraph"/>
        <w:numPr>
          <w:ilvl w:val="0"/>
          <w:numId w:val="42"/>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After completion of the payment arrangement, if your outstanding bill is still more than $300 but less than $1,750 (or $2,500 if you live north of the 26th parallel) you may be eligible to apply.</w:t>
      </w:r>
    </w:p>
    <w:p w14:paraId="3F3FBFCC" w14:textId="2FBF8273" w:rsidR="00CD67A6" w:rsidRDefault="00CD67A6" w:rsidP="00CD67A6">
      <w:pPr>
        <w:pStyle w:val="Heading2"/>
        <w:rPr>
          <w:lang w:eastAsia="en-AU"/>
        </w:rPr>
      </w:pPr>
      <w:r w:rsidRPr="00CD67A6">
        <w:rPr>
          <w:lang w:eastAsia="en-AU"/>
        </w:rPr>
        <w:lastRenderedPageBreak/>
        <w:t>When I am not eligible to apply for HUGS?</w:t>
      </w:r>
    </w:p>
    <w:p w14:paraId="2585648D" w14:textId="77777777" w:rsidR="00CD67A6" w:rsidRPr="00CD67A6" w:rsidRDefault="00CD67A6" w:rsidP="00CD67A6">
      <w:pPr>
        <w:pStyle w:val="ListParagraph"/>
        <w:numPr>
          <w:ilvl w:val="0"/>
          <w:numId w:val="45"/>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Not everyone is eligible for HUGS, you may not be eligible if:</w:t>
      </w:r>
    </w:p>
    <w:p w14:paraId="096F4B05" w14:textId="41331846" w:rsidR="00CD67A6" w:rsidRPr="00CD67A6" w:rsidRDefault="00CD67A6" w:rsidP="00CD67A6">
      <w:pPr>
        <w:pStyle w:val="ListParagraph"/>
        <w:numPr>
          <w:ilvl w:val="0"/>
          <w:numId w:val="45"/>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 xml:space="preserve">You have used </w:t>
      </w:r>
      <w:r w:rsidR="001E4FF0" w:rsidRPr="00CD67A6">
        <w:rPr>
          <w:rFonts w:eastAsia="Times New Roman"/>
          <w:color w:val="3C5548"/>
          <w:lang w:eastAsia="en-AU"/>
        </w:rPr>
        <w:t>all</w:t>
      </w:r>
      <w:r w:rsidRPr="00CD67A6">
        <w:rPr>
          <w:rFonts w:eastAsia="Times New Roman"/>
          <w:color w:val="3C5548"/>
          <w:lang w:eastAsia="en-AU"/>
        </w:rPr>
        <w:t xml:space="preserve"> your grant limit for the financial year;</w:t>
      </w:r>
    </w:p>
    <w:p w14:paraId="0D9DB179" w14:textId="52FF7253" w:rsidR="00CD67A6" w:rsidRPr="00CD67A6" w:rsidRDefault="00CD67A6" w:rsidP="00CD67A6">
      <w:pPr>
        <w:pStyle w:val="ListParagraph"/>
        <w:numPr>
          <w:ilvl w:val="0"/>
          <w:numId w:val="45"/>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You are a customer with bottled gas;</w:t>
      </w:r>
    </w:p>
    <w:p w14:paraId="75AE1A56" w14:textId="2A35B2FA" w:rsidR="00CD67A6" w:rsidRPr="00CD67A6" w:rsidRDefault="00CD67A6" w:rsidP="00CD67A6">
      <w:pPr>
        <w:pStyle w:val="ListParagraph"/>
        <w:numPr>
          <w:ilvl w:val="0"/>
          <w:numId w:val="45"/>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You are assessed as not being in financial hardship;</w:t>
      </w:r>
    </w:p>
    <w:p w14:paraId="33355BF7" w14:textId="72B02BC3" w:rsidR="00CD67A6" w:rsidRPr="00CD67A6" w:rsidRDefault="00CD67A6" w:rsidP="00CD67A6">
      <w:pPr>
        <w:pStyle w:val="ListParagraph"/>
        <w:numPr>
          <w:ilvl w:val="0"/>
          <w:numId w:val="45"/>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For Water Corporation, Busselton Water and Aquest customers, HUGS is only available for the owner-occupiers of residential properties;</w:t>
      </w:r>
      <w:r>
        <w:rPr>
          <w:rFonts w:eastAsia="Times New Roman"/>
          <w:color w:val="3C5548"/>
          <w:lang w:eastAsia="en-AU"/>
        </w:rPr>
        <w:t xml:space="preserve"> or</w:t>
      </w:r>
    </w:p>
    <w:p w14:paraId="2115DCFD" w14:textId="5F1898BE" w:rsidR="00CD67A6" w:rsidRPr="00CD67A6" w:rsidRDefault="00CD67A6" w:rsidP="00070C9D">
      <w:pPr>
        <w:pStyle w:val="ListParagraph"/>
        <w:numPr>
          <w:ilvl w:val="0"/>
          <w:numId w:val="45"/>
        </w:numPr>
        <w:shd w:val="clear" w:color="auto" w:fill="FFFFFF"/>
        <w:spacing w:before="100" w:beforeAutospacing="1" w:after="100" w:afterAutospacing="1" w:line="336" w:lineRule="atLeast"/>
        <w:rPr>
          <w:rFonts w:eastAsia="Times New Roman"/>
          <w:color w:val="3C5548"/>
          <w:lang w:eastAsia="en-AU"/>
        </w:rPr>
      </w:pPr>
      <w:r w:rsidRPr="00CD67A6">
        <w:rPr>
          <w:rFonts w:eastAsia="Times New Roman"/>
          <w:color w:val="3C5548"/>
          <w:lang w:eastAsia="en-AU"/>
        </w:rPr>
        <w:t>You live in an Aboriginal community and have your water managed by the Water Corporation.</w:t>
      </w:r>
      <w:bookmarkStart w:id="3" w:name="_GoBack"/>
      <w:bookmarkEnd w:id="3"/>
    </w:p>
    <w:bookmarkEnd w:id="2"/>
    <w:sectPr w:rsidR="00CD67A6" w:rsidRPr="00CD67A6" w:rsidSect="00A1342F">
      <w:headerReference w:type="default" r:id="rId13"/>
      <w:footerReference w:type="default" r:id="rId14"/>
      <w:headerReference w:type="first" r:id="rId15"/>
      <w:footerReference w:type="first" r:id="rId16"/>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5815" w14:textId="77777777" w:rsidR="00844742" w:rsidRDefault="00844742" w:rsidP="00D41211">
      <w:r>
        <w:separator/>
      </w:r>
    </w:p>
  </w:endnote>
  <w:endnote w:type="continuationSeparator" w:id="0">
    <w:p w14:paraId="587D1A50" w14:textId="77777777" w:rsidR="00844742" w:rsidRDefault="00844742"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8DCA" w14:textId="77777777" w:rsidR="00844742" w:rsidRDefault="00844742" w:rsidP="00D41211">
      <w:r>
        <w:separator/>
      </w:r>
    </w:p>
  </w:footnote>
  <w:footnote w:type="continuationSeparator" w:id="0">
    <w:p w14:paraId="3501B4E6" w14:textId="77777777" w:rsidR="00844742" w:rsidRDefault="00844742"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1E58" w14:textId="05A8912A" w:rsidR="00206816" w:rsidRPr="00104B99" w:rsidRDefault="00FF1E2E" w:rsidP="00CD67A6">
    <w:pPr>
      <w:ind w:left="-1134"/>
    </w:pPr>
    <w:r>
      <w:rPr>
        <w:noProof/>
        <w:lang w:eastAsia="en-AU"/>
      </w:rPr>
      <w:drawing>
        <wp:inline distT="0" distB="0" distL="0" distR="0" wp14:anchorId="72BBA76B" wp14:editId="241296DA">
          <wp:extent cx="7653020" cy="1073785"/>
          <wp:effectExtent l="0" t="0" r="5080" b="0"/>
          <wp:docPr id="30" name="Picture 30"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32" name="Picture 3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ECC28D96"/>
    <w:lvl w:ilvl="0" w:tplc="3154AA74">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C3A3966"/>
    <w:multiLevelType w:val="hybridMultilevel"/>
    <w:tmpl w:val="86F621AC"/>
    <w:lvl w:ilvl="0" w:tplc="E982B30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B94A89"/>
    <w:multiLevelType w:val="hybridMultilevel"/>
    <w:tmpl w:val="42C8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1" w15:restartNumberingAfterBreak="0">
    <w:nsid w:val="1DDC2752"/>
    <w:multiLevelType w:val="hybridMultilevel"/>
    <w:tmpl w:val="4ED84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BB43B4D"/>
    <w:multiLevelType w:val="multilevel"/>
    <w:tmpl w:val="A0B829A8"/>
    <w:lvl w:ilvl="0">
      <w:start w:val="1"/>
      <w:numFmt w:val="decimal"/>
      <w:pStyle w:val="ListParagraph"/>
      <w:lvlText w:val="%1."/>
      <w:lvlJc w:val="left"/>
      <w:pPr>
        <w:ind w:left="794" w:hanging="437"/>
      </w:pPr>
      <w:rPr>
        <w:rFonts w:hint="default"/>
      </w:rPr>
    </w:lvl>
    <w:lvl w:ilvl="1">
      <w:start w:val="1"/>
      <w:numFmt w:val="lowerLetter"/>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416A42C1"/>
    <w:multiLevelType w:val="hybridMultilevel"/>
    <w:tmpl w:val="3BF24510"/>
    <w:lvl w:ilvl="0" w:tplc="E982B30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9" w15:restartNumberingAfterBreak="0">
    <w:nsid w:val="524E36A5"/>
    <w:multiLevelType w:val="hybridMultilevel"/>
    <w:tmpl w:val="1222FA22"/>
    <w:lvl w:ilvl="0" w:tplc="E982B30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1"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4"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4"/>
  </w:num>
  <w:num w:numId="2">
    <w:abstractNumId w:val="19"/>
  </w:num>
  <w:num w:numId="3">
    <w:abstractNumId w:val="0"/>
  </w:num>
  <w:num w:numId="4">
    <w:abstractNumId w:val="32"/>
  </w:num>
  <w:num w:numId="5">
    <w:abstractNumId w:val="36"/>
  </w:num>
  <w:num w:numId="6">
    <w:abstractNumId w:val="11"/>
  </w:num>
  <w:num w:numId="7">
    <w:abstractNumId w:val="39"/>
  </w:num>
  <w:num w:numId="8">
    <w:abstractNumId w:val="30"/>
  </w:num>
  <w:num w:numId="9">
    <w:abstractNumId w:val="17"/>
  </w:num>
  <w:num w:numId="10">
    <w:abstractNumId w:val="25"/>
  </w:num>
  <w:num w:numId="11">
    <w:abstractNumId w:val="40"/>
  </w:num>
  <w:num w:numId="12">
    <w:abstractNumId w:val="18"/>
  </w:num>
  <w:num w:numId="13">
    <w:abstractNumId w:val="3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0"/>
  </w:num>
  <w:num w:numId="25">
    <w:abstractNumId w:val="23"/>
  </w:num>
  <w:num w:numId="26">
    <w:abstractNumId w:val="12"/>
  </w:num>
  <w:num w:numId="27">
    <w:abstractNumId w:val="33"/>
  </w:num>
  <w:num w:numId="28">
    <w:abstractNumId w:val="31"/>
  </w:num>
  <w:num w:numId="29">
    <w:abstractNumId w:val="1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7"/>
  </w:num>
  <w:num w:numId="33">
    <w:abstractNumId w:val="41"/>
  </w:num>
  <w:num w:numId="34">
    <w:abstractNumId w:val="23"/>
  </w:num>
  <w:num w:numId="35">
    <w:abstractNumId w:val="38"/>
  </w:num>
  <w:num w:numId="36">
    <w:abstractNumId w:val="35"/>
  </w:num>
  <w:num w:numId="37">
    <w:abstractNumId w:val="26"/>
  </w:num>
  <w:num w:numId="38">
    <w:abstractNumId w:val="14"/>
  </w:num>
  <w:num w:numId="39">
    <w:abstractNumId w:val="26"/>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21"/>
  </w:num>
  <w:num w:numId="42">
    <w:abstractNumId w:val="29"/>
  </w:num>
  <w:num w:numId="43">
    <w:abstractNumId w:val="15"/>
  </w:num>
  <w:num w:numId="44">
    <w:abstractNumId w:val="1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A3B37"/>
    <w:rsid w:val="001A5FFE"/>
    <w:rsid w:val="001A7E88"/>
    <w:rsid w:val="001B4C4E"/>
    <w:rsid w:val="001B7FC8"/>
    <w:rsid w:val="001D4C4E"/>
    <w:rsid w:val="001E0EF3"/>
    <w:rsid w:val="001E4FF0"/>
    <w:rsid w:val="001E7BE4"/>
    <w:rsid w:val="001F483B"/>
    <w:rsid w:val="0020481B"/>
    <w:rsid w:val="00206816"/>
    <w:rsid w:val="00212411"/>
    <w:rsid w:val="00235CE5"/>
    <w:rsid w:val="00235FFE"/>
    <w:rsid w:val="00237B08"/>
    <w:rsid w:val="00240916"/>
    <w:rsid w:val="00240EE5"/>
    <w:rsid w:val="002455F2"/>
    <w:rsid w:val="00252B09"/>
    <w:rsid w:val="0025755F"/>
    <w:rsid w:val="00262A84"/>
    <w:rsid w:val="00273975"/>
    <w:rsid w:val="0027419D"/>
    <w:rsid w:val="00276A09"/>
    <w:rsid w:val="00276DC9"/>
    <w:rsid w:val="00277361"/>
    <w:rsid w:val="00280D8D"/>
    <w:rsid w:val="00281683"/>
    <w:rsid w:val="00283350"/>
    <w:rsid w:val="002A2148"/>
    <w:rsid w:val="002C6CB1"/>
    <w:rsid w:val="002D50F7"/>
    <w:rsid w:val="002D6D83"/>
    <w:rsid w:val="002D777E"/>
    <w:rsid w:val="00306AFD"/>
    <w:rsid w:val="00314A45"/>
    <w:rsid w:val="00315515"/>
    <w:rsid w:val="00353B45"/>
    <w:rsid w:val="00361CEC"/>
    <w:rsid w:val="00367FD9"/>
    <w:rsid w:val="00374E81"/>
    <w:rsid w:val="003775E4"/>
    <w:rsid w:val="003817DC"/>
    <w:rsid w:val="003A77CE"/>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75F62"/>
    <w:rsid w:val="005845AB"/>
    <w:rsid w:val="00584A89"/>
    <w:rsid w:val="005911B9"/>
    <w:rsid w:val="005A4BB7"/>
    <w:rsid w:val="005B0C0E"/>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708E"/>
    <w:rsid w:val="006F3428"/>
    <w:rsid w:val="006F7711"/>
    <w:rsid w:val="0070090B"/>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77C4"/>
    <w:rsid w:val="009E00D1"/>
    <w:rsid w:val="009E29AD"/>
    <w:rsid w:val="00A0596F"/>
    <w:rsid w:val="00A05BEE"/>
    <w:rsid w:val="00A122AD"/>
    <w:rsid w:val="00A12E5C"/>
    <w:rsid w:val="00A1342F"/>
    <w:rsid w:val="00A14E26"/>
    <w:rsid w:val="00A16919"/>
    <w:rsid w:val="00A2202B"/>
    <w:rsid w:val="00A307F8"/>
    <w:rsid w:val="00A458CE"/>
    <w:rsid w:val="00A47B37"/>
    <w:rsid w:val="00A47E5F"/>
    <w:rsid w:val="00A86B04"/>
    <w:rsid w:val="00A920E2"/>
    <w:rsid w:val="00A92374"/>
    <w:rsid w:val="00AA09A5"/>
    <w:rsid w:val="00AA43E2"/>
    <w:rsid w:val="00AC5EF0"/>
    <w:rsid w:val="00AC62FF"/>
    <w:rsid w:val="00AF3F9A"/>
    <w:rsid w:val="00B05729"/>
    <w:rsid w:val="00B05E21"/>
    <w:rsid w:val="00B07E38"/>
    <w:rsid w:val="00B2376A"/>
    <w:rsid w:val="00B40BF4"/>
    <w:rsid w:val="00B547FE"/>
    <w:rsid w:val="00B62068"/>
    <w:rsid w:val="00B72235"/>
    <w:rsid w:val="00B847D0"/>
    <w:rsid w:val="00B90DAA"/>
    <w:rsid w:val="00B9230D"/>
    <w:rsid w:val="00B9585C"/>
    <w:rsid w:val="00BA7203"/>
    <w:rsid w:val="00BA7A57"/>
    <w:rsid w:val="00BB0301"/>
    <w:rsid w:val="00BB4029"/>
    <w:rsid w:val="00BB5604"/>
    <w:rsid w:val="00BC0994"/>
    <w:rsid w:val="00BC77EF"/>
    <w:rsid w:val="00BD0D55"/>
    <w:rsid w:val="00BE552A"/>
    <w:rsid w:val="00BE6B0A"/>
    <w:rsid w:val="00C061FE"/>
    <w:rsid w:val="00C515EC"/>
    <w:rsid w:val="00C61E5B"/>
    <w:rsid w:val="00C64B57"/>
    <w:rsid w:val="00C74C57"/>
    <w:rsid w:val="00C8678C"/>
    <w:rsid w:val="00CA0C2B"/>
    <w:rsid w:val="00CA36C2"/>
    <w:rsid w:val="00CB022B"/>
    <w:rsid w:val="00CB2133"/>
    <w:rsid w:val="00CB4A25"/>
    <w:rsid w:val="00CC58EF"/>
    <w:rsid w:val="00CD67A6"/>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612A9"/>
    <w:rsid w:val="00F61EFA"/>
    <w:rsid w:val="00F91AA9"/>
    <w:rsid w:val="00FC0260"/>
    <w:rsid w:val="00FC0BBA"/>
    <w:rsid w:val="00FC2072"/>
    <w:rsid w:val="00FC5966"/>
    <w:rsid w:val="00FD0D5A"/>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B5EE9"/>
    <w:pPr>
      <w:spacing w:after="120" w:line="288" w:lineRule="auto"/>
    </w:pPr>
  </w:style>
  <w:style w:type="paragraph" w:styleId="Heading1">
    <w:name w:val="heading 1"/>
    <w:basedOn w:val="nospace"/>
    <w:next w:val="BodyText"/>
    <w:autoRedefine/>
    <w:qFormat/>
    <w:rsid w:val="008C4DCC"/>
    <w:pPr>
      <w:keepNext/>
      <w:spacing w:before="400" w:after="80"/>
      <w:outlineLvl w:val="0"/>
    </w:pPr>
    <w:rPr>
      <w:b/>
      <w:bCs/>
      <w:color w:val="2C5C86"/>
      <w:sz w:val="42"/>
      <w:szCs w:val="32"/>
    </w:rPr>
  </w:style>
  <w:style w:type="paragraph" w:styleId="Heading2">
    <w:name w:val="heading 2"/>
    <w:basedOn w:val="nospace"/>
    <w:next w:val="BodyText"/>
    <w:link w:val="Heading2Char"/>
    <w:autoRedefine/>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941B46"/>
    <w:rPr>
      <w:rFonts w:cs="Arial"/>
      <w:lang w:val="en-GB"/>
    </w:rPr>
  </w:style>
  <w:style w:type="character" w:customStyle="1" w:styleId="BodyTextChar">
    <w:name w:val="Body Text Char"/>
    <w:basedOn w:val="DefaultParagraphFont"/>
    <w:link w:val="BodyText"/>
    <w:rsid w:val="00941B46"/>
    <w:rPr>
      <w:rFonts w:cs="Arial"/>
      <w:lang w:val="en-GB"/>
    </w:rPr>
  </w:style>
  <w:style w:type="paragraph" w:customStyle="1" w:styleId="Bullet1">
    <w:name w:val="Bullet 1"/>
    <w:basedOn w:val="BodyText"/>
    <w:autoRedefine/>
    <w:qFormat/>
    <w:rsid w:val="00B72235"/>
    <w:pPr>
      <w:numPr>
        <w:numId w:val="6"/>
      </w:numPr>
      <w:contextualSpacing/>
    </w:pPr>
  </w:style>
  <w:style w:type="paragraph" w:customStyle="1" w:styleId="Bullet2">
    <w:name w:val="Bullet 2"/>
    <w:basedOn w:val="Normal"/>
    <w:next w:val="BodyText"/>
    <w:autoRedefine/>
    <w:qFormat/>
    <w:rsid w:val="00315515"/>
    <w:pPr>
      <w:numPr>
        <w:numId w:val="8"/>
      </w:numPr>
      <w:ind w:left="998"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9545F3"/>
    <w:pPr>
      <w:numPr>
        <w:numId w:val="37"/>
      </w:numPr>
      <w:contextualSpacing/>
    </w:pPr>
  </w:style>
  <w:style w:type="paragraph" w:customStyle="1" w:styleId="TableHeading">
    <w:name w:val="Table Heading"/>
    <w:basedOn w:val="Normal"/>
    <w:link w:val="TableHeadingChar"/>
    <w:autoRedefine/>
    <w:qFormat/>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autoRedefine/>
    <w:qFormat/>
    <w:rsid w:val="00D94F0E"/>
    <w:pPr>
      <w:spacing w:after="600"/>
    </w:pPr>
    <w:rPr>
      <w:b/>
      <w:color w:val="403F47"/>
      <w:sz w:val="34"/>
      <w:szCs w:val="36"/>
    </w:rPr>
  </w:style>
  <w:style w:type="paragraph" w:customStyle="1" w:styleId="TableCaption">
    <w:name w:val="Table Caption"/>
    <w:link w:val="TableCaptionChar"/>
    <w:autoRedefine/>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autoRedefine/>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unities.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gs@communities.w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5918085B5AC941A415E78EB0A1812B" ma:contentTypeVersion="1" ma:contentTypeDescription="Create a new document." ma:contentTypeScope="" ma:versionID="4b3312fc830e9ad956cc0e0ab5bea55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AFD5-204F-4A73-849E-38C65D73E027}">
  <ds:schemaRefs>
    <ds:schemaRef ds:uri="http://schemas.microsoft.com/sharepoint/v3/contenttype/forms"/>
  </ds:schemaRefs>
</ds:datastoreItem>
</file>

<file path=customXml/itemProps2.xml><?xml version="1.0" encoding="utf-8"?>
<ds:datastoreItem xmlns:ds="http://schemas.openxmlformats.org/officeDocument/2006/customXml" ds:itemID="{38B9DB20-707E-40B7-B251-BBD488B401CB}"/>
</file>

<file path=customXml/itemProps3.xml><?xml version="1.0" encoding="utf-8"?>
<ds:datastoreItem xmlns:ds="http://schemas.openxmlformats.org/officeDocument/2006/customXml" ds:itemID="{19B69C10-C344-41FF-B741-BFA0C5AC846D}">
  <ds:schemaRefs>
    <ds:schemaRef ds:uri="http://purl.org/dc/terms/"/>
    <ds:schemaRef ds:uri="http://schemas.openxmlformats.org/package/2006/metadata/core-properties"/>
    <ds:schemaRef ds:uri="http://schemas.microsoft.com/office/2006/documentManagement/types"/>
    <ds:schemaRef ds:uri="017f2b72-d80b-4831-9108-56c1a941b863"/>
    <ds:schemaRef ds:uri="http://purl.org/dc/elements/1.1/"/>
    <ds:schemaRef ds:uri="http://schemas.microsoft.com/office/2006/metadata/properties"/>
    <ds:schemaRef ds:uri="http://schemas.microsoft.com/office/infopath/2007/PartnerControls"/>
    <ds:schemaRef ds:uri="8e8a9041-2026-405d-af16-85f276e0c52b"/>
    <ds:schemaRef ds:uri="http://www.w3.org/XML/1998/namespace"/>
    <ds:schemaRef ds:uri="http://purl.org/dc/dcmitype/"/>
  </ds:schemaRefs>
</ds:datastoreItem>
</file>

<file path=customXml/itemProps4.xml><?xml version="1.0" encoding="utf-8"?>
<ds:datastoreItem xmlns:ds="http://schemas.openxmlformats.org/officeDocument/2006/customXml" ds:itemID="{7DB62DFB-910D-4257-8A3A-0C9B1407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Fact sheet - Blue</vt:lpstr>
    </vt:vector>
  </TitlesOfParts>
  <Manager/>
  <Company/>
  <LinksUpToDate>false</LinksUpToDate>
  <CharactersWithSpaces>3600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HUGS Information</dc:title>
  <dc:subject/>
  <dc:creator/>
  <cp:keywords/>
  <dc:description/>
  <cp:lastModifiedBy/>
  <cp:revision>1</cp:revision>
  <dcterms:created xsi:type="dcterms:W3CDTF">2019-07-01T02:53:00Z</dcterms:created>
  <dcterms:modified xsi:type="dcterms:W3CDTF">2019-07-01T02:54:00Z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0x010100375918085B5AC941A415E78EB0A1812B</vt:lpwstr>
  </property>
  <property fmtid="{D5CDD505-2E9C-101B-9397-08002B2CF9AE}" pid="3" name="Title linked to document">
    <vt:lpwstr>https://wahousing.sharepoint.com/teams/corpcomms/_layouts/WopiFrame.aspx?sourcedoc=%7B5E73F8BD-E517-4A89-9C0A-A820123C89CD%7D&amp;file=Fact%20sheet%20template_blue.docx&amp;action=default, Fact sheet - Blue</vt:lpwstr>
  </property>
</Properties>
</file>